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A346F" w:rsidRDefault="009A346F" w:rsidP="009A346F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9A346F">
        <w:rPr>
          <w:rFonts w:asciiTheme="majorBidi" w:hAnsiTheme="majorBidi" w:cstheme="majorBidi"/>
          <w:b/>
          <w:bCs/>
          <w:sz w:val="36"/>
          <w:szCs w:val="36"/>
        </w:rPr>
        <w:t>Liste des tableaux</w:t>
      </w:r>
    </w:p>
    <w:p w:rsidR="009A346F" w:rsidRDefault="009A346F" w:rsidP="009A346F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Chapitre 1 :</w:t>
      </w:r>
    </w:p>
    <w:p w:rsidR="009A346F" w:rsidRPr="009A346F" w:rsidRDefault="009A346F" w:rsidP="00F62DBD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A346F">
        <w:rPr>
          <w:rFonts w:asciiTheme="majorBidi" w:hAnsiTheme="majorBidi" w:cstheme="majorBidi"/>
          <w:sz w:val="24"/>
          <w:szCs w:val="24"/>
        </w:rPr>
        <w:t>Tableau (</w:t>
      </w:r>
      <w:r w:rsidRPr="009A346F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9A346F">
        <w:rPr>
          <w:rFonts w:asciiTheme="majorBidi" w:hAnsiTheme="majorBidi" w:cstheme="majorBidi"/>
          <w:sz w:val="24"/>
          <w:szCs w:val="24"/>
        </w:rPr>
        <w:t xml:space="preserve"> II.1) Les caractéristiques des matériaux du b.v.</w:t>
      </w:r>
      <w:r>
        <w:rPr>
          <w:rFonts w:asciiTheme="majorBidi" w:hAnsiTheme="majorBidi" w:cstheme="majorBidi"/>
          <w:sz w:val="24"/>
          <w:szCs w:val="24"/>
        </w:rPr>
        <w:t> ……………………………………</w:t>
      </w:r>
      <w:r w:rsidR="00F62DBD">
        <w:rPr>
          <w:rFonts w:asciiTheme="majorBidi" w:hAnsiTheme="majorBidi" w:cstheme="majorBidi"/>
          <w:sz w:val="24"/>
          <w:szCs w:val="24"/>
        </w:rPr>
        <w:t>14</w:t>
      </w:r>
    </w:p>
    <w:p w:rsidR="009A346F" w:rsidRPr="009A346F" w:rsidRDefault="009A346F" w:rsidP="009A346F">
      <w:pPr>
        <w:tabs>
          <w:tab w:val="left" w:pos="2755"/>
        </w:tabs>
        <w:autoSpaceDE w:val="0"/>
        <w:autoSpaceDN w:val="0"/>
        <w:adjustRightInd w:val="0"/>
        <w:spacing w:after="240" w:line="360" w:lineRule="auto"/>
        <w:rPr>
          <w:rFonts w:asciiTheme="majorBidi" w:hAnsiTheme="majorBidi" w:cstheme="majorBidi"/>
          <w:sz w:val="24"/>
          <w:szCs w:val="24"/>
        </w:rPr>
      </w:pPr>
      <w:r w:rsidRPr="009A346F">
        <w:rPr>
          <w:rFonts w:asciiTheme="majorBidi" w:hAnsiTheme="majorBidi" w:cstheme="majorBidi"/>
          <w:sz w:val="24"/>
          <w:szCs w:val="24"/>
        </w:rPr>
        <w:t>Tableau (</w:t>
      </w:r>
      <w:r w:rsidRPr="009A346F">
        <w:rPr>
          <w:rFonts w:asciiTheme="majorBidi" w:eastAsiaTheme="majorEastAsia" w:hAnsiTheme="majorBidi" w:cstheme="majorBidi"/>
          <w:sz w:val="24"/>
          <w:szCs w:val="24"/>
        </w:rPr>
        <w:t>I</w:t>
      </w:r>
      <w:r w:rsidRPr="009A346F">
        <w:rPr>
          <w:rFonts w:asciiTheme="majorBidi" w:hAnsiTheme="majorBidi" w:cstheme="majorBidi"/>
          <w:sz w:val="24"/>
          <w:szCs w:val="24"/>
        </w:rPr>
        <w:t xml:space="preserve"> .III.1) : récapitulatif des caractéristiques du B.V d'Oued el Abiod</w:t>
      </w:r>
      <w:r>
        <w:rPr>
          <w:rFonts w:asciiTheme="majorBidi" w:hAnsiTheme="majorBidi" w:cstheme="majorBidi"/>
          <w:sz w:val="24"/>
          <w:szCs w:val="24"/>
        </w:rPr>
        <w:t>…………………</w:t>
      </w:r>
      <w:r w:rsidR="00F62DBD">
        <w:rPr>
          <w:rFonts w:asciiTheme="majorBidi" w:hAnsiTheme="majorBidi" w:cstheme="majorBidi"/>
          <w:sz w:val="24"/>
          <w:szCs w:val="24"/>
        </w:rPr>
        <w:t>.18</w:t>
      </w:r>
    </w:p>
    <w:p w:rsidR="009A346F" w:rsidRPr="009A346F" w:rsidRDefault="009A346F" w:rsidP="009A346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A346F">
        <w:rPr>
          <w:rFonts w:asciiTheme="majorBidi" w:hAnsiTheme="majorBidi" w:cstheme="majorBidi"/>
          <w:sz w:val="24"/>
          <w:szCs w:val="24"/>
        </w:rPr>
        <w:t>Tableau (</w:t>
      </w:r>
      <w:r w:rsidRPr="009A346F">
        <w:rPr>
          <w:rFonts w:asciiTheme="majorBidi" w:eastAsiaTheme="majorEastAsia" w:hAnsiTheme="majorBidi" w:cstheme="majorBidi"/>
          <w:sz w:val="24"/>
          <w:szCs w:val="24"/>
        </w:rPr>
        <w:t>I</w:t>
      </w:r>
      <w:r w:rsidRPr="009A346F">
        <w:rPr>
          <w:rFonts w:asciiTheme="majorBidi" w:hAnsiTheme="majorBidi" w:cstheme="majorBidi"/>
          <w:sz w:val="24"/>
          <w:szCs w:val="24"/>
        </w:rPr>
        <w:t>.IV.1) : Précipitation moyenne annuelles</w:t>
      </w:r>
      <w:r w:rsidR="00F62DBD">
        <w:rPr>
          <w:rFonts w:asciiTheme="majorBidi" w:hAnsiTheme="majorBidi" w:cstheme="majorBidi"/>
          <w:sz w:val="24"/>
          <w:szCs w:val="24"/>
        </w:rPr>
        <w:t>……………………………………………..20</w:t>
      </w:r>
    </w:p>
    <w:p w:rsidR="009A346F" w:rsidRPr="009A346F" w:rsidRDefault="009A346F" w:rsidP="009A346F">
      <w:pPr>
        <w:tabs>
          <w:tab w:val="left" w:pos="350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A346F">
        <w:rPr>
          <w:rFonts w:asciiTheme="majorBidi" w:hAnsiTheme="majorBidi" w:cstheme="majorBidi"/>
          <w:sz w:val="24"/>
          <w:szCs w:val="24"/>
        </w:rPr>
        <w:t>Tableau (</w:t>
      </w:r>
      <w:r w:rsidRPr="009A346F">
        <w:rPr>
          <w:rFonts w:asciiTheme="majorBidi" w:eastAsiaTheme="majorEastAsia" w:hAnsiTheme="majorBidi" w:cstheme="majorBidi"/>
          <w:sz w:val="24"/>
          <w:szCs w:val="24"/>
        </w:rPr>
        <w:t>I</w:t>
      </w:r>
      <w:r w:rsidRPr="009A346F">
        <w:rPr>
          <w:rFonts w:asciiTheme="majorBidi" w:hAnsiTheme="majorBidi" w:cstheme="majorBidi"/>
          <w:sz w:val="24"/>
          <w:szCs w:val="24"/>
        </w:rPr>
        <w:t>.IV.2) Estimation de la lame d’eau par la méthode des isohyètes</w:t>
      </w:r>
      <w:r w:rsidR="00F62DBD">
        <w:rPr>
          <w:rFonts w:asciiTheme="majorBidi" w:hAnsiTheme="majorBidi" w:cstheme="majorBidi"/>
          <w:sz w:val="24"/>
          <w:szCs w:val="24"/>
        </w:rPr>
        <w:t>……………………21</w:t>
      </w:r>
    </w:p>
    <w:p w:rsidR="009A346F" w:rsidRPr="009A346F" w:rsidRDefault="009A346F" w:rsidP="009A346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A346F">
        <w:rPr>
          <w:rFonts w:asciiTheme="majorBidi" w:hAnsiTheme="majorBidi" w:cstheme="majorBidi"/>
          <w:sz w:val="24"/>
          <w:szCs w:val="24"/>
        </w:rPr>
        <w:t>Tableau (</w:t>
      </w:r>
      <w:r w:rsidRPr="009A346F">
        <w:rPr>
          <w:rFonts w:asciiTheme="majorBidi" w:eastAsiaTheme="majorEastAsia" w:hAnsiTheme="majorBidi" w:cstheme="majorBidi"/>
          <w:sz w:val="24"/>
          <w:szCs w:val="24"/>
        </w:rPr>
        <w:t>I</w:t>
      </w:r>
      <w:r w:rsidRPr="009A346F">
        <w:rPr>
          <w:rFonts w:asciiTheme="majorBidi" w:hAnsiTheme="majorBidi" w:cstheme="majorBidi"/>
          <w:sz w:val="24"/>
          <w:szCs w:val="24"/>
        </w:rPr>
        <w:t>.IV.3) : Précipitations moyennes mensuelles</w:t>
      </w:r>
      <w:r w:rsidR="00F62DBD">
        <w:rPr>
          <w:rFonts w:asciiTheme="majorBidi" w:hAnsiTheme="majorBidi" w:cstheme="majorBidi"/>
          <w:sz w:val="24"/>
          <w:szCs w:val="24"/>
        </w:rPr>
        <w:t>…………………………………………22</w:t>
      </w:r>
    </w:p>
    <w:p w:rsidR="009A346F" w:rsidRPr="009A346F" w:rsidRDefault="009A346F" w:rsidP="009A346F">
      <w:pPr>
        <w:rPr>
          <w:sz w:val="24"/>
          <w:szCs w:val="24"/>
        </w:rPr>
      </w:pPr>
      <w:r w:rsidRPr="009A346F">
        <w:rPr>
          <w:rFonts w:asciiTheme="majorBidi" w:hAnsiTheme="majorBidi" w:cstheme="majorBidi"/>
          <w:sz w:val="24"/>
          <w:szCs w:val="24"/>
        </w:rPr>
        <w:t>Tableau (</w:t>
      </w:r>
      <w:r w:rsidRPr="009A346F">
        <w:rPr>
          <w:rFonts w:asciiTheme="majorBidi" w:eastAsiaTheme="majorEastAsia" w:hAnsiTheme="majorBidi" w:cstheme="majorBidi"/>
          <w:sz w:val="24"/>
          <w:szCs w:val="24"/>
        </w:rPr>
        <w:t>I</w:t>
      </w:r>
      <w:r w:rsidRPr="009A346F">
        <w:rPr>
          <w:rFonts w:asciiTheme="majorBidi" w:hAnsiTheme="majorBidi" w:cstheme="majorBidi"/>
          <w:sz w:val="24"/>
          <w:szCs w:val="24"/>
        </w:rPr>
        <w:t>.IV.4) : Caractéristiques des crues</w:t>
      </w:r>
      <w:r w:rsidR="00F62DBD">
        <w:rPr>
          <w:rFonts w:asciiTheme="majorBidi" w:hAnsiTheme="majorBidi" w:cstheme="majorBidi"/>
          <w:sz w:val="24"/>
          <w:szCs w:val="24"/>
        </w:rPr>
        <w:t>……………………………………………………24</w:t>
      </w:r>
      <w:r w:rsidRPr="009A346F">
        <w:rPr>
          <w:rFonts w:asciiTheme="majorBidi" w:hAnsiTheme="majorBidi" w:cstheme="majorBidi"/>
          <w:sz w:val="24"/>
          <w:szCs w:val="24"/>
        </w:rPr>
        <w:t xml:space="preserve">                   </w:t>
      </w:r>
    </w:p>
    <w:p w:rsidR="009A346F" w:rsidRPr="009A346F" w:rsidRDefault="009A346F" w:rsidP="009A346F">
      <w:pPr>
        <w:rPr>
          <w:sz w:val="24"/>
          <w:szCs w:val="24"/>
        </w:rPr>
      </w:pPr>
      <w:r w:rsidRPr="009A346F">
        <w:rPr>
          <w:rFonts w:asciiTheme="majorBidi" w:hAnsiTheme="majorBidi" w:cstheme="majorBidi"/>
          <w:sz w:val="24"/>
          <w:szCs w:val="24"/>
        </w:rPr>
        <w:t>Tableau (</w:t>
      </w:r>
      <w:r w:rsidRPr="009A346F">
        <w:rPr>
          <w:rFonts w:asciiTheme="majorBidi" w:eastAsiaTheme="majorEastAsia" w:hAnsiTheme="majorBidi" w:cstheme="majorBidi"/>
          <w:sz w:val="24"/>
          <w:szCs w:val="24"/>
        </w:rPr>
        <w:t>I</w:t>
      </w:r>
      <w:r w:rsidRPr="009A346F">
        <w:rPr>
          <w:rFonts w:asciiTheme="majorBidi" w:hAnsiTheme="majorBidi" w:cstheme="majorBidi"/>
          <w:sz w:val="24"/>
          <w:szCs w:val="24"/>
        </w:rPr>
        <w:t xml:space="preserve">.IV.5) Les données hydrométriques de M’chounèche </w:t>
      </w:r>
      <w:r w:rsidR="00F62DBD">
        <w:rPr>
          <w:rFonts w:asciiTheme="majorBidi" w:hAnsiTheme="majorBidi" w:cstheme="majorBidi"/>
          <w:sz w:val="24"/>
          <w:szCs w:val="24"/>
        </w:rPr>
        <w:t>……………………………….25</w:t>
      </w:r>
      <w:r w:rsidRPr="009A346F">
        <w:rPr>
          <w:rFonts w:asciiTheme="majorBidi" w:hAnsiTheme="majorBidi" w:cstheme="majorBidi"/>
          <w:sz w:val="24"/>
          <w:szCs w:val="24"/>
        </w:rPr>
        <w:t xml:space="preserve">            </w:t>
      </w:r>
    </w:p>
    <w:p w:rsidR="009A346F" w:rsidRPr="009A346F" w:rsidRDefault="009A346F" w:rsidP="009A346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A346F">
        <w:rPr>
          <w:rFonts w:asciiTheme="majorBidi" w:hAnsiTheme="majorBidi" w:cstheme="majorBidi"/>
          <w:sz w:val="24"/>
          <w:szCs w:val="24"/>
        </w:rPr>
        <w:t xml:space="preserve"> Tableau (</w:t>
      </w:r>
      <w:r w:rsidRPr="009A346F">
        <w:rPr>
          <w:rFonts w:asciiTheme="majorBidi" w:eastAsiaTheme="majorEastAsia" w:hAnsiTheme="majorBidi" w:cstheme="majorBidi"/>
          <w:sz w:val="24"/>
          <w:szCs w:val="24"/>
        </w:rPr>
        <w:t>I</w:t>
      </w:r>
      <w:r w:rsidRPr="009A346F">
        <w:rPr>
          <w:rFonts w:asciiTheme="majorBidi" w:hAnsiTheme="majorBidi" w:cstheme="majorBidi"/>
          <w:sz w:val="24"/>
          <w:szCs w:val="24"/>
        </w:rPr>
        <w:t>.IV.7) Répartition mensuel des apports liquides</w:t>
      </w:r>
      <w:r w:rsidR="00F62DBD">
        <w:rPr>
          <w:rFonts w:asciiTheme="majorBidi" w:hAnsiTheme="majorBidi" w:cstheme="majorBidi"/>
          <w:sz w:val="24"/>
          <w:szCs w:val="24"/>
        </w:rPr>
        <w:t>…………………………………….26</w:t>
      </w:r>
    </w:p>
    <w:p w:rsidR="009A346F" w:rsidRPr="009A346F" w:rsidRDefault="009A346F" w:rsidP="009A346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9A346F">
        <w:rPr>
          <w:rFonts w:asciiTheme="majorBidi" w:hAnsiTheme="majorBidi" w:cstheme="majorBidi"/>
          <w:sz w:val="24"/>
          <w:szCs w:val="24"/>
        </w:rPr>
        <w:t>Tableau (</w:t>
      </w:r>
      <w:r w:rsidRPr="009A346F">
        <w:rPr>
          <w:rFonts w:asciiTheme="majorBidi" w:eastAsiaTheme="majorEastAsia" w:hAnsiTheme="majorBidi" w:cstheme="majorBidi"/>
          <w:sz w:val="24"/>
          <w:szCs w:val="24"/>
        </w:rPr>
        <w:t>I</w:t>
      </w:r>
      <w:r w:rsidRPr="009A346F">
        <w:rPr>
          <w:rFonts w:asciiTheme="majorBidi" w:hAnsiTheme="majorBidi" w:cstheme="majorBidi"/>
          <w:sz w:val="24"/>
          <w:szCs w:val="24"/>
        </w:rPr>
        <w:t>.IV.8) Estimation de l’apport liquide et la lame d’eau écoulée</w:t>
      </w:r>
      <w:r w:rsidR="00F62DBD">
        <w:rPr>
          <w:rFonts w:asciiTheme="majorBidi" w:hAnsiTheme="majorBidi" w:cstheme="majorBidi"/>
          <w:sz w:val="24"/>
          <w:szCs w:val="24"/>
        </w:rPr>
        <w:t>……………………….26</w:t>
      </w:r>
    </w:p>
    <w:p w:rsidR="00D22EF0" w:rsidRPr="00D22EF0" w:rsidRDefault="00D22EF0" w:rsidP="00D22EF0">
      <w:pPr>
        <w:rPr>
          <w:rFonts w:asciiTheme="majorBidi" w:hAnsiTheme="majorBidi" w:cstheme="majorBidi"/>
          <w:sz w:val="24"/>
          <w:szCs w:val="24"/>
        </w:rPr>
      </w:pPr>
      <w:r w:rsidRPr="00D22EF0">
        <w:rPr>
          <w:rFonts w:asciiTheme="majorBidi" w:hAnsiTheme="majorBidi" w:cstheme="majorBidi"/>
          <w:sz w:val="24"/>
          <w:szCs w:val="24"/>
        </w:rPr>
        <w:t>Tableau</w:t>
      </w:r>
      <w:r w:rsidRPr="00D22EF0">
        <w:rPr>
          <w:rFonts w:asciiTheme="majorBidi" w:eastAsiaTheme="majorEastAsia" w:hAnsiTheme="majorBidi" w:cstheme="majorBidi"/>
          <w:sz w:val="32"/>
          <w:szCs w:val="32"/>
        </w:rPr>
        <w:t xml:space="preserve"> </w:t>
      </w:r>
      <w:r w:rsidRPr="00D22EF0">
        <w:rPr>
          <w:rFonts w:asciiTheme="majorBidi" w:eastAsiaTheme="majorEastAsia" w:hAnsiTheme="majorBidi" w:cstheme="majorBidi"/>
        </w:rPr>
        <w:t>(I</w:t>
      </w:r>
      <w:r w:rsidRPr="00D22EF0">
        <w:rPr>
          <w:rFonts w:asciiTheme="majorBidi" w:hAnsiTheme="majorBidi" w:cstheme="majorBidi"/>
          <w:sz w:val="24"/>
          <w:szCs w:val="24"/>
        </w:rPr>
        <w:t xml:space="preserve"> .</w:t>
      </w:r>
      <w:r w:rsidRPr="00D22EF0">
        <w:rPr>
          <w:rFonts w:asciiTheme="majorBidi" w:hAnsiTheme="majorBidi" w:cstheme="majorBidi"/>
        </w:rPr>
        <w:t>V.1) : apports liquides et solides</w:t>
      </w:r>
      <w:r>
        <w:rPr>
          <w:rFonts w:asciiTheme="majorBidi" w:hAnsiTheme="majorBidi" w:cstheme="majorBidi"/>
        </w:rPr>
        <w:t> ……………………………………………………………29</w:t>
      </w:r>
    </w:p>
    <w:p w:rsidR="00D22EF0" w:rsidRPr="00D22EF0" w:rsidRDefault="00D22EF0" w:rsidP="00D22EF0">
      <w:pPr>
        <w:tabs>
          <w:tab w:val="left" w:pos="3363"/>
        </w:tabs>
        <w:rPr>
          <w:rFonts w:asciiTheme="majorBidi" w:hAnsiTheme="majorBidi" w:cstheme="majorBidi"/>
        </w:rPr>
      </w:pPr>
      <w:r w:rsidRPr="00D22EF0">
        <w:rPr>
          <w:rFonts w:asciiTheme="majorBidi" w:hAnsiTheme="majorBidi" w:cstheme="majorBidi"/>
          <w:i/>
          <w:iCs/>
        </w:rPr>
        <w:t xml:space="preserve"> </w:t>
      </w:r>
      <w:r w:rsidRPr="00D22EF0">
        <w:rPr>
          <w:rFonts w:asciiTheme="majorBidi" w:hAnsiTheme="majorBidi" w:cstheme="majorBidi"/>
        </w:rPr>
        <w:t>Tableau (</w:t>
      </w:r>
      <w:r w:rsidRPr="00D22EF0">
        <w:rPr>
          <w:rFonts w:asciiTheme="majorBidi" w:eastAsiaTheme="majorEastAsia" w:hAnsiTheme="majorBidi" w:cstheme="majorBidi"/>
          <w:sz w:val="24"/>
          <w:szCs w:val="24"/>
        </w:rPr>
        <w:t>I.</w:t>
      </w:r>
      <w:r w:rsidRPr="00D22EF0">
        <w:rPr>
          <w:rFonts w:asciiTheme="majorBidi" w:hAnsiTheme="majorBidi" w:cstheme="majorBidi"/>
        </w:rPr>
        <w:t>V.7) : Evaluation des apports solides</w:t>
      </w:r>
      <w:r>
        <w:rPr>
          <w:rFonts w:asciiTheme="majorBidi" w:hAnsiTheme="majorBidi" w:cstheme="majorBidi"/>
        </w:rPr>
        <w:t>……………………………………………………….31</w:t>
      </w:r>
    </w:p>
    <w:p w:rsidR="009A346F" w:rsidRDefault="00802A82" w:rsidP="00802A82">
      <w:pPr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Chapitre 4 :</w:t>
      </w:r>
    </w:p>
    <w:p w:rsidR="00802A82" w:rsidRPr="00802A82" w:rsidRDefault="00802A82" w:rsidP="003A5B6C">
      <w:pPr>
        <w:tabs>
          <w:tab w:val="left" w:pos="1755"/>
        </w:tabs>
        <w:rPr>
          <w:rFonts w:asciiTheme="majorBidi" w:hAnsiTheme="majorBidi" w:cstheme="majorBidi"/>
        </w:rPr>
      </w:pPr>
      <w:r w:rsidRPr="00802A82">
        <w:rPr>
          <w:rFonts w:asciiTheme="majorBidi" w:hAnsiTheme="majorBidi" w:cstheme="majorBidi"/>
        </w:rPr>
        <w:t>Tableau (IV</w:t>
      </w:r>
      <w:r>
        <w:rPr>
          <w:rFonts w:asciiTheme="majorBidi" w:hAnsiTheme="majorBidi" w:cstheme="majorBidi"/>
        </w:rPr>
        <w:t>.1) </w:t>
      </w:r>
      <w:proofErr w:type="gramStart"/>
      <w:r>
        <w:rPr>
          <w:rFonts w:asciiTheme="majorBidi" w:hAnsiTheme="majorBidi" w:cstheme="majorBidi"/>
        </w:rPr>
        <w:t>:</w:t>
      </w:r>
      <w:r w:rsidR="003A5B6C">
        <w:rPr>
          <w:rFonts w:asciiTheme="majorBidi" w:hAnsiTheme="majorBidi" w:cstheme="majorBidi"/>
        </w:rPr>
        <w:t>donnée</w:t>
      </w:r>
      <w:proofErr w:type="gramEnd"/>
      <w:r w:rsidR="003A5B6C">
        <w:rPr>
          <w:rFonts w:asciiTheme="majorBidi" w:hAnsiTheme="majorBidi" w:cstheme="majorBidi"/>
        </w:rPr>
        <w:t xml:space="preserve"> hydraulique …………………………………………………………………81</w:t>
      </w:r>
    </w:p>
    <w:p w:rsidR="00802A82" w:rsidRPr="00802A82" w:rsidRDefault="00802A82" w:rsidP="00802A82">
      <w:pPr>
        <w:rPr>
          <w:rFonts w:asciiTheme="majorBidi" w:hAnsiTheme="majorBidi" w:cstheme="majorBidi"/>
        </w:rPr>
      </w:pPr>
      <w:r w:rsidRPr="00802A82">
        <w:rPr>
          <w:rFonts w:asciiTheme="majorBidi" w:hAnsiTheme="majorBidi" w:cstheme="majorBidi"/>
        </w:rPr>
        <w:t>Tableau (IV.2) :</w:t>
      </w:r>
      <w:r w:rsidR="003A5B6C" w:rsidRPr="003A5B6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3A5B6C" w:rsidRPr="003A5B6C">
        <w:rPr>
          <w:rFonts w:asciiTheme="majorBidi" w:hAnsiTheme="majorBidi" w:cstheme="majorBidi"/>
          <w:sz w:val="24"/>
          <w:szCs w:val="24"/>
        </w:rPr>
        <w:t>résultats de la simulation</w:t>
      </w:r>
      <w:r w:rsidR="003A5B6C">
        <w:rPr>
          <w:rFonts w:asciiTheme="majorBidi" w:hAnsiTheme="majorBidi" w:cstheme="majorBidi"/>
          <w:b/>
          <w:bCs/>
          <w:sz w:val="24"/>
          <w:szCs w:val="24"/>
        </w:rPr>
        <w:t> …………………………………………………</w:t>
      </w:r>
      <w:r w:rsidR="003A5B6C" w:rsidRPr="0081373B">
        <w:rPr>
          <w:rFonts w:asciiTheme="majorBidi" w:hAnsiTheme="majorBidi" w:cstheme="majorBidi"/>
          <w:sz w:val="24"/>
          <w:szCs w:val="24"/>
        </w:rPr>
        <w:t>…102</w:t>
      </w:r>
    </w:p>
    <w:p w:rsidR="00802A82" w:rsidRDefault="00802A82" w:rsidP="00D22EF0">
      <w:pPr>
        <w:rPr>
          <w:rFonts w:asciiTheme="majorBidi" w:hAnsiTheme="majorBidi" w:cstheme="majorBidi"/>
          <w:sz w:val="36"/>
          <w:szCs w:val="36"/>
        </w:rPr>
      </w:pPr>
    </w:p>
    <w:p w:rsidR="00802A82" w:rsidRPr="009A346F" w:rsidRDefault="00802A82" w:rsidP="00D22EF0">
      <w:pPr>
        <w:rPr>
          <w:rFonts w:asciiTheme="majorBidi" w:hAnsiTheme="majorBidi" w:cstheme="majorBidi"/>
          <w:sz w:val="36"/>
          <w:szCs w:val="36"/>
        </w:rPr>
      </w:pPr>
    </w:p>
    <w:sectPr w:rsidR="00802A82" w:rsidRPr="009A346F" w:rsidSect="009A346F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A346F"/>
    <w:rsid w:val="003A5B6C"/>
    <w:rsid w:val="00802A82"/>
    <w:rsid w:val="0081373B"/>
    <w:rsid w:val="009A346F"/>
    <w:rsid w:val="00D22EF0"/>
    <w:rsid w:val="00F62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hicham</dc:creator>
  <cp:keywords/>
  <dc:description/>
  <cp:lastModifiedBy>hicham</cp:lastModifiedBy>
  <cp:revision>5</cp:revision>
  <dcterms:created xsi:type="dcterms:W3CDTF">2013-06-11T17:18:00Z</dcterms:created>
  <dcterms:modified xsi:type="dcterms:W3CDTF">2013-06-11T17:51:00Z</dcterms:modified>
</cp:coreProperties>
</file>